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0F2FDA" w:rsidP="000F2FDA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131 OSMANLICA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0F2FDA" w:rsidP="000F2FDA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İNSANİ VE SOYAL BİLİMLER FAKÜLTESİ TÜRK DİLİ VE EDEBİYATI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2022-2023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F3D45" w:rsidP="00EF3D45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EF3D45" w:rsidP="00EF3D45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proofErr w:type="spellStart"/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Dr</w:t>
                        </w:r>
                        <w:proofErr w:type="spellEnd"/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Öğr</w:t>
                        </w:r>
                        <w:proofErr w:type="spellEnd"/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 Üyesi Nilüfer YILDIRIM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221BF5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221BF5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04242370000-3514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nyildirim@firat.edu.tr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F0435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10.15-12.00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9.15-12.00/15.15-17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16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F0435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AF043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AF0435" w:rsidP="0030393A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sz w:val="18"/>
                        <w:szCs w:val="18"/>
                      </w:rPr>
                      <w:t>B3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30393A">
                      <w:rPr>
                        <w:rFonts w:ascii="Cambria" w:hAnsi="Cambria"/>
                        <w:sz w:val="18"/>
                        <w:szCs w:val="18"/>
                      </w:rPr>
                      <w:t>B8-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A6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AF043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F0435" w:rsidP="0052123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52123E" w:rsidRPr="0052123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Alfabenin tanıtılarak harflerin ve ses değerlerinin öğretilmesi suretiyle</w:t>
                    </w:r>
                    <w:r w:rsidR="0052123E" w:rsidRPr="0052123E">
                      <w:rPr>
                        <w:rFonts w:ascii="Cambria" w:hAnsi="Cambria" w:cs="Tahoma"/>
                        <w:b/>
                        <w:color w:val="212529"/>
                        <w:sz w:val="18"/>
                        <w:szCs w:val="18"/>
                      </w:rPr>
                      <w:t xml:space="preserve"> Türk edebiyatına ait Arap harfli metinleri okuma ve anlama becerisini kazandırmak. Osmanlıcanın dil kurallarının kavratılmasını sağlamak.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F0435" w:rsidP="00EF3D45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Hayati Develi, Osmanlı Türkçesi Kılavuzu I, Faruk Kadri Timurtaş, Osmanlı Türkçesi Grameri 1, Hüsrev Akın Osmanlı Türkçesi 1, Yılmaz Kurt Osmanlıca Dersleri 1, Hüseyin </w:t>
                    </w:r>
                    <w:proofErr w:type="spellStart"/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Güftâ</w:t>
                    </w:r>
                    <w:proofErr w:type="spellEnd"/>
                    <w:r w:rsidR="00EF3D45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, Açıklamalı ve Uygulamalı Osmanlı Türkçesi 1</w:t>
                    </w:r>
                    <w:r w:rsidR="0052123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, Ferit </w:t>
                    </w:r>
                    <w:proofErr w:type="spellStart"/>
                    <w:r w:rsidR="0052123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Devellioğlu</w:t>
                    </w:r>
                    <w:proofErr w:type="spellEnd"/>
                    <w:r w:rsidR="0052123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Osmanlıca-Türkçe Lügat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  <w:bookmarkStart w:id="0" w:name="_GoBack"/>
          <w:bookmarkEnd w:id="0"/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F0435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Dersle ilgili kaynaklar, Osmanlıcanın özellikleri ve dönemleri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Osmanlı Türkçesi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alfabesi, 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>transkripsiyon alfabesi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Harflerin bitişme tablosu,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bitişik ve ayrı harfler, harflerin bitişme şekilleri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Arapça, Farsça ve Türkçeye mahsus harfler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 ünlü okutan harfler,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Arapça, Farsça kelimeleri imlası ve bu kelimeleri yazma çalışması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Osmanlı Türkçesinde Türkçe kelimelerde ünlülerin yazılışı,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Sesli ve sessiz harfler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>Hece ve kelime çalışmaları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Ünsüz harfler, ünsüz h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arflerle ilgili işaretler, 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>ünsüz harflerin özellikleri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Arapça, Farsça, Türkçe kelimelerle yazma okuma çalışmaları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>Türkçede se</w:t>
                    </w:r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>s karşılığı bulunmayan harfler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>Sayılar, (Ara 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>Türkçe kelimelerin özellikleri,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8871D9">
                      <w:rPr>
                        <w:rFonts w:ascii="Cambria" w:hAnsi="Cambria"/>
                        <w:sz w:val="18"/>
                        <w:szCs w:val="18"/>
                      </w:rPr>
                      <w:t>Arapça ve Farsça kelimelerde ünlülerin yazımı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 xml:space="preserve">Ayın ve hemzenin yazılışı, transkripsiyon çalışmaları,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Arapça, Farsça ve Türkçe kelimelerin imlası</w:t>
                    </w:r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>, metin okuma çalışmaları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  <w:r w:rsidR="008871D9" w:rsidRPr="008871D9">
                      <w:rPr>
                        <w:rFonts w:ascii="Cambria" w:hAnsi="Cambria"/>
                        <w:sz w:val="18"/>
                        <w:szCs w:val="18"/>
                      </w:rPr>
                      <w:t>Türkçe isim çekim ekleri</w:t>
                    </w:r>
                    <w:r w:rsidR="00F86488">
                      <w:rPr>
                        <w:rFonts w:ascii="Cambria" w:hAnsi="Cambria"/>
                        <w:sz w:val="18"/>
                        <w:szCs w:val="18"/>
                      </w:rPr>
                      <w:t xml:space="preserve"> (Hal ve iyelik ekleri), metin okuma çalışmaları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30393A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F30211">
                      <w:rPr>
                        <w:rFonts w:ascii="Cambria" w:hAnsi="Cambria"/>
                        <w:sz w:val="18"/>
                        <w:szCs w:val="18"/>
                      </w:rPr>
                      <w:t>Okuma, yazma ve transkripsiyon çalışmaları.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AF0435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AF043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AF0435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F0435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F0435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7E2283" w:rsidRDefault="00AF0435" w:rsidP="0052123E">
                <w:pPr>
                  <w:spacing w:line="240" w:lineRule="auto"/>
                  <w:rPr>
                    <w:rFonts w:ascii="Cambria" w:hAnsi="Cambria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7E228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2123E" w:rsidRPr="007E2283">
                      <w:rPr>
                        <w:rFonts w:ascii="Cambria" w:hAnsi="Cambria" w:cs="Tahoma"/>
                        <w:b/>
                        <w:bCs/>
                        <w:sz w:val="18"/>
                        <w:szCs w:val="18"/>
                      </w:rPr>
                      <w:t>Osmanlı Türkçesiyle yazılı metinleri okuma.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7E2283" w:rsidRDefault="00AF0435" w:rsidP="0052123E">
                <w:pPr>
                  <w:spacing w:line="240" w:lineRule="auto"/>
                  <w:rPr>
                    <w:rFonts w:ascii="Cambria" w:hAnsi="Cambria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2123E" w:rsidRPr="007E228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Osmanlı Türkçesiyle yazılı metinleri yazma.</w:t>
                    </w:r>
                    <w:r w:rsidR="006D429C" w:rsidRPr="007E228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7E2283" w:rsidRDefault="00AF0435" w:rsidP="0052123E">
                <w:pPr>
                  <w:spacing w:line="240" w:lineRule="auto"/>
                  <w:rPr>
                    <w:rFonts w:ascii="Cambria" w:hAnsi="Cambria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2123E" w:rsidRPr="007E228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2123E" w:rsidRPr="007E2283">
                      <w:rPr>
                        <w:rFonts w:ascii="Cambria" w:hAnsi="Cambria" w:cs="Tahoma"/>
                        <w:b/>
                        <w:bCs/>
                        <w:sz w:val="18"/>
                        <w:szCs w:val="18"/>
                      </w:rPr>
                      <w:t>Osmanlı Türkçesi içerisinde kullanılan Arapça ve Farsça kelimelerin yapı ve anlamlarını öğrenme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7E2283" w:rsidRDefault="00AF0435" w:rsidP="0052123E">
                <w:pPr>
                  <w:spacing w:line="240" w:lineRule="auto"/>
                  <w:rPr>
                    <w:rFonts w:ascii="Cambria" w:hAnsi="Cambria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7E2283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52123E" w:rsidRPr="007E2283">
                      <w:rPr>
                        <w:rFonts w:ascii="Cambria" w:hAnsi="Cambria" w:cs="Tahoma"/>
                        <w:b/>
                        <w:bCs/>
                        <w:sz w:val="18"/>
                        <w:szCs w:val="18"/>
                      </w:rPr>
                      <w:t>Osmanlı Türkçesiyle yazılmış metinlerdeki Türkçe kelime ekleri okuma ve yazma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1511DA" w:rsidRDefault="00AF0435" w:rsidP="001511DA">
                <w:pPr>
                  <w:spacing w:line="240" w:lineRule="auto"/>
                  <w:rPr>
                    <w:rFonts w:ascii="Cambria" w:hAnsi="Cambria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1511DA" w:rsidRPr="001511DA">
                      <w:rPr>
                        <w:rFonts w:ascii="Cambria" w:hAnsi="Cambria"/>
                        <w:b/>
                        <w:bCs/>
                        <w:sz w:val="18"/>
                        <w:szCs w:val="18"/>
                      </w:rPr>
                      <w:t>Arapça Farsça ve Türkçe Kökenli kelimeleri tanıma ve yazma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AF0435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AF0435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35" w:rsidRDefault="00AF0435" w:rsidP="0026717A">
      <w:pPr>
        <w:spacing w:line="240" w:lineRule="auto"/>
      </w:pPr>
      <w:r>
        <w:separator/>
      </w:r>
    </w:p>
  </w:endnote>
  <w:endnote w:type="continuationSeparator" w:id="0">
    <w:p w:rsidR="00AF0435" w:rsidRDefault="00AF0435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AF0435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0393A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0393A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35" w:rsidRDefault="00AF0435" w:rsidP="0026717A">
      <w:pPr>
        <w:spacing w:line="240" w:lineRule="auto"/>
      </w:pPr>
      <w:r>
        <w:separator/>
      </w:r>
    </w:p>
  </w:footnote>
  <w:footnote w:type="continuationSeparator" w:id="0">
    <w:p w:rsidR="00AF0435" w:rsidRDefault="00AF0435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6488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2CF9D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221150"/>
    <w:rsid w:val="003E7EB5"/>
    <w:rsid w:val="004337C6"/>
    <w:rsid w:val="0055172B"/>
    <w:rsid w:val="005659E3"/>
    <w:rsid w:val="005A4992"/>
    <w:rsid w:val="005C5A3A"/>
    <w:rsid w:val="00A339C1"/>
    <w:rsid w:val="00B36C70"/>
    <w:rsid w:val="00BE55F5"/>
    <w:rsid w:val="00CF564D"/>
    <w:rsid w:val="00E04223"/>
    <w:rsid w:val="00E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8B76-1D03-4EED-AF66-399AF7F5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Nilfer</cp:lastModifiedBy>
  <cp:revision>14</cp:revision>
  <cp:lastPrinted>2021-09-25T18:58:00Z</cp:lastPrinted>
  <dcterms:created xsi:type="dcterms:W3CDTF">2021-09-29T09:19:00Z</dcterms:created>
  <dcterms:modified xsi:type="dcterms:W3CDTF">2022-09-26T11:01:00Z</dcterms:modified>
</cp:coreProperties>
</file>